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A1E" w:rsidRDefault="00C46A1E" w:rsidP="00C46A1E">
      <w:pPr>
        <w:jc w:val="both"/>
        <w:rPr>
          <w:rtl/>
        </w:rPr>
      </w:pPr>
      <w:r>
        <w:rPr>
          <w:rFonts w:cs="Arial"/>
          <w:rtl/>
        </w:rPr>
        <w:t xml:space="preserve">ב"ה, סיום מסכת נזיר, </w:t>
      </w:r>
      <w:proofErr w:type="spellStart"/>
      <w:r>
        <w:rPr>
          <w:rFonts w:cs="Arial"/>
          <w:rtl/>
        </w:rPr>
        <w:t>תשפג</w:t>
      </w:r>
      <w:proofErr w:type="spellEnd"/>
      <w:r>
        <w:rPr>
          <w:rFonts w:cs="Arial"/>
          <w:rtl/>
        </w:rPr>
        <w:tab/>
      </w:r>
      <w:r>
        <w:rPr>
          <w:rFonts w:cs="Arial"/>
          <w:rtl/>
        </w:rPr>
        <w:tab/>
        <w:t xml:space="preserve">הדרן, ישיבת דרישה </w:t>
      </w:r>
      <w:r>
        <w:rPr>
          <w:rFonts w:cs="Arial"/>
          <w:rtl/>
        </w:rPr>
        <w:tab/>
      </w:r>
      <w:r>
        <w:rPr>
          <w:rFonts w:cs="Arial"/>
          <w:rtl/>
        </w:rPr>
        <w:tab/>
      </w:r>
      <w:r>
        <w:rPr>
          <w:rFonts w:cs="Arial"/>
          <w:rtl/>
        </w:rPr>
        <w:tab/>
      </w:r>
      <w:r>
        <w:rPr>
          <w:rFonts w:cs="Arial"/>
          <w:rtl/>
        </w:rPr>
        <w:tab/>
        <w:t>יעל שמעוני</w:t>
      </w:r>
      <w:r>
        <w:rPr>
          <w:rFonts w:cs="Arial"/>
          <w:rtl/>
        </w:rPr>
        <w:tab/>
      </w:r>
    </w:p>
    <w:p w:rsidR="00C46A1E" w:rsidRPr="00C46A1E" w:rsidRDefault="00C46A1E" w:rsidP="00C46A1E">
      <w:pPr>
        <w:jc w:val="center"/>
        <w:rPr>
          <w:b/>
          <w:bCs/>
          <w:sz w:val="36"/>
          <w:szCs w:val="36"/>
          <w:rtl/>
        </w:rPr>
      </w:pPr>
      <w:r w:rsidRPr="00C46A1E">
        <w:rPr>
          <w:rFonts w:cs="Arial"/>
          <w:b/>
          <w:bCs/>
          <w:sz w:val="36"/>
          <w:szCs w:val="36"/>
          <w:rtl/>
        </w:rPr>
        <w:t>עבדות ונזירות</w:t>
      </w:r>
    </w:p>
    <w:p w:rsidR="00C46A1E" w:rsidRPr="00C46A1E" w:rsidRDefault="00C46A1E" w:rsidP="00C46A1E">
      <w:pPr>
        <w:jc w:val="center"/>
        <w:rPr>
          <w:b/>
          <w:bCs/>
          <w:rtl/>
        </w:rPr>
      </w:pPr>
      <w:r w:rsidRPr="00C46A1E">
        <w:rPr>
          <w:rFonts w:cs="Arial"/>
          <w:b/>
          <w:bCs/>
          <w:rtl/>
        </w:rPr>
        <w:t>שתי תנועות הפוכות בנפש, כיצד הן מונחות בכפיפה אחת?</w:t>
      </w:r>
      <w:r w:rsidR="00877C6A">
        <w:rPr>
          <w:rFonts w:hint="cs"/>
          <w:b/>
          <w:bCs/>
          <w:rtl/>
        </w:rPr>
        <w:t xml:space="preserve"> הכנה לליל הסדר וסיום מסכת נזיר</w:t>
      </w:r>
      <w:bookmarkStart w:id="0" w:name="_GoBack"/>
      <w:bookmarkEnd w:id="0"/>
    </w:p>
    <w:p w:rsidR="00C46A1E" w:rsidRDefault="00C46A1E" w:rsidP="00C46A1E">
      <w:pPr>
        <w:jc w:val="both"/>
        <w:rPr>
          <w:rtl/>
        </w:rPr>
      </w:pPr>
      <w:r>
        <w:rPr>
          <w:rFonts w:cs="Arial"/>
          <w:rtl/>
        </w:rPr>
        <w:t>1.</w:t>
      </w:r>
      <w:r>
        <w:rPr>
          <w:rFonts w:cs="Arial"/>
          <w:rtl/>
        </w:rPr>
        <w:tab/>
        <w:t>משנה מסכת נזיר פרק ט משנה א</w:t>
      </w:r>
    </w:p>
    <w:p w:rsidR="00C46A1E" w:rsidRDefault="00C46A1E" w:rsidP="00C46A1E">
      <w:pPr>
        <w:jc w:val="both"/>
        <w:rPr>
          <w:rtl/>
        </w:rPr>
      </w:pPr>
      <w:r>
        <w:rPr>
          <w:rFonts w:cs="Arial"/>
          <w:rtl/>
        </w:rPr>
        <w:t xml:space="preserve"> </w:t>
      </w:r>
      <w:proofErr w:type="spellStart"/>
      <w:r>
        <w:rPr>
          <w:rFonts w:cs="Arial"/>
          <w:rtl/>
        </w:rPr>
        <w:t>הגוים</w:t>
      </w:r>
      <w:proofErr w:type="spellEnd"/>
      <w:r>
        <w:rPr>
          <w:rFonts w:cs="Arial"/>
          <w:rtl/>
        </w:rPr>
        <w:t xml:space="preserve"> אין להן נזירות נשים ועבדים יש להן נזירות חומר בנשים </w:t>
      </w:r>
      <w:proofErr w:type="spellStart"/>
      <w:r>
        <w:rPr>
          <w:rFonts w:cs="Arial"/>
          <w:rtl/>
        </w:rPr>
        <w:t>מבעבדים</w:t>
      </w:r>
      <w:proofErr w:type="spellEnd"/>
      <w:r>
        <w:rPr>
          <w:rFonts w:cs="Arial"/>
          <w:rtl/>
        </w:rPr>
        <w:t xml:space="preserve"> שהוא כופה את עבדו ואינו כופה את אשתו חומר בעבדים </w:t>
      </w:r>
      <w:proofErr w:type="spellStart"/>
      <w:r>
        <w:rPr>
          <w:rFonts w:cs="Arial"/>
          <w:rtl/>
        </w:rPr>
        <w:t>מבנשים</w:t>
      </w:r>
      <w:proofErr w:type="spellEnd"/>
      <w:r>
        <w:rPr>
          <w:rFonts w:cs="Arial"/>
          <w:rtl/>
        </w:rPr>
        <w:t xml:space="preserve"> שהוא </w:t>
      </w:r>
      <w:proofErr w:type="spellStart"/>
      <w:r>
        <w:rPr>
          <w:rFonts w:cs="Arial"/>
          <w:rtl/>
        </w:rPr>
        <w:t>מיפר</w:t>
      </w:r>
      <w:proofErr w:type="spellEnd"/>
      <w:r>
        <w:rPr>
          <w:rFonts w:cs="Arial"/>
          <w:rtl/>
        </w:rPr>
        <w:t xml:space="preserve"> נדרי אשתו ואינו </w:t>
      </w:r>
      <w:proofErr w:type="spellStart"/>
      <w:r>
        <w:rPr>
          <w:rFonts w:cs="Arial"/>
          <w:rtl/>
        </w:rPr>
        <w:t>מיפר</w:t>
      </w:r>
      <w:proofErr w:type="spellEnd"/>
      <w:r>
        <w:rPr>
          <w:rFonts w:cs="Arial"/>
          <w:rtl/>
        </w:rPr>
        <w:t xml:space="preserve"> נדרי עבדו הפר לאשתו הפר עולמית הפר לעבדו יצא לחירות משלים נזירתו עבר </w:t>
      </w:r>
      <w:proofErr w:type="spellStart"/>
      <w:r>
        <w:rPr>
          <w:rFonts w:cs="Arial"/>
          <w:rtl/>
        </w:rPr>
        <w:t>מכנגד</w:t>
      </w:r>
      <w:proofErr w:type="spellEnd"/>
      <w:r>
        <w:rPr>
          <w:rFonts w:cs="Arial"/>
          <w:rtl/>
        </w:rPr>
        <w:t xml:space="preserve"> פניו רבי מאיר אומר לא ישתה ורבי יוסי אומר ישתה:</w:t>
      </w:r>
    </w:p>
    <w:p w:rsidR="00C46A1E" w:rsidRDefault="00C46A1E" w:rsidP="00C46A1E">
      <w:pPr>
        <w:jc w:val="both"/>
        <w:rPr>
          <w:rtl/>
        </w:rPr>
      </w:pPr>
      <w:r>
        <w:rPr>
          <w:rFonts w:cs="Arial"/>
          <w:rtl/>
        </w:rPr>
        <w:t>2.</w:t>
      </w:r>
      <w:r>
        <w:rPr>
          <w:rFonts w:cs="Arial"/>
          <w:rtl/>
        </w:rPr>
        <w:tab/>
      </w:r>
      <w:proofErr w:type="spellStart"/>
      <w:r>
        <w:rPr>
          <w:rFonts w:cs="Arial"/>
          <w:rtl/>
        </w:rPr>
        <w:t>תוספתא</w:t>
      </w:r>
      <w:proofErr w:type="spellEnd"/>
      <w:r>
        <w:rPr>
          <w:rFonts w:cs="Arial"/>
          <w:rtl/>
        </w:rPr>
        <w:t xml:space="preserve"> מסכת נזיר (ליברמן) פרק ו </w:t>
      </w:r>
    </w:p>
    <w:p w:rsidR="00C46A1E" w:rsidRDefault="00C46A1E" w:rsidP="00C46A1E">
      <w:pPr>
        <w:jc w:val="both"/>
        <w:rPr>
          <w:rtl/>
        </w:rPr>
      </w:pPr>
      <w:r>
        <w:rPr>
          <w:rFonts w:cs="Arial"/>
          <w:rtl/>
        </w:rPr>
        <w:t>הלכה ד</w:t>
      </w:r>
      <w:r>
        <w:rPr>
          <w:rFonts w:hint="cs"/>
          <w:rtl/>
        </w:rPr>
        <w:t xml:space="preserve"> : </w:t>
      </w:r>
      <w:r>
        <w:rPr>
          <w:rFonts w:cs="Arial"/>
          <w:rtl/>
        </w:rPr>
        <w:t xml:space="preserve">חומר באשתו ובתו שאין בעבדו ושפחתו בעבדו ושפחתו שאין באשתו ובתו שאשתו ובתו מפר את נדרן ואין </w:t>
      </w:r>
      <w:proofErr w:type="spellStart"/>
      <w:r>
        <w:rPr>
          <w:rFonts w:cs="Arial"/>
          <w:rtl/>
        </w:rPr>
        <w:t>כופן</w:t>
      </w:r>
      <w:proofErr w:type="spellEnd"/>
      <w:r>
        <w:rPr>
          <w:rFonts w:cs="Arial"/>
          <w:rtl/>
        </w:rPr>
        <w:t xml:space="preserve"> לשתות יין </w:t>
      </w:r>
      <w:proofErr w:type="spellStart"/>
      <w:r>
        <w:rPr>
          <w:rFonts w:cs="Arial"/>
          <w:rtl/>
        </w:rPr>
        <w:t>וליטמא</w:t>
      </w:r>
      <w:proofErr w:type="spellEnd"/>
      <w:r>
        <w:rPr>
          <w:rFonts w:cs="Arial"/>
          <w:rtl/>
        </w:rPr>
        <w:t xml:space="preserve"> למתים אבל עבדו ושפחתו אין מפר את נדרן אבל </w:t>
      </w:r>
      <w:proofErr w:type="spellStart"/>
      <w:r>
        <w:rPr>
          <w:rFonts w:cs="Arial"/>
          <w:rtl/>
        </w:rPr>
        <w:t>כופן</w:t>
      </w:r>
      <w:proofErr w:type="spellEnd"/>
      <w:r>
        <w:rPr>
          <w:rFonts w:cs="Arial"/>
          <w:rtl/>
        </w:rPr>
        <w:t xml:space="preserve"> לשתות יין </w:t>
      </w:r>
      <w:proofErr w:type="spellStart"/>
      <w:r>
        <w:rPr>
          <w:rFonts w:cs="Arial"/>
          <w:rtl/>
        </w:rPr>
        <w:t>וליטמא</w:t>
      </w:r>
      <w:proofErr w:type="spellEnd"/>
      <w:r>
        <w:rPr>
          <w:rFonts w:cs="Arial"/>
          <w:rtl/>
        </w:rPr>
        <w:t xml:space="preserve"> למתים שאין </w:t>
      </w:r>
      <w:proofErr w:type="spellStart"/>
      <w:r>
        <w:rPr>
          <w:rFonts w:cs="Arial"/>
          <w:rtl/>
        </w:rPr>
        <w:t>שותין</w:t>
      </w:r>
      <w:proofErr w:type="spellEnd"/>
      <w:r>
        <w:rPr>
          <w:rFonts w:cs="Arial"/>
          <w:rtl/>
        </w:rPr>
        <w:t xml:space="preserve"> אלא בפניו ואין </w:t>
      </w:r>
      <w:proofErr w:type="spellStart"/>
      <w:r>
        <w:rPr>
          <w:rFonts w:cs="Arial"/>
          <w:rtl/>
        </w:rPr>
        <w:t>מיטמין</w:t>
      </w:r>
      <w:proofErr w:type="spellEnd"/>
      <w:r>
        <w:rPr>
          <w:rFonts w:cs="Arial"/>
          <w:rtl/>
        </w:rPr>
        <w:t xml:space="preserve"> למתים אלא בפניו </w:t>
      </w:r>
      <w:r>
        <w:rPr>
          <w:rFonts w:hint="cs"/>
          <w:rtl/>
        </w:rPr>
        <w:t xml:space="preserve"> </w:t>
      </w:r>
      <w:r>
        <w:rPr>
          <w:rFonts w:cs="Arial"/>
          <w:rtl/>
        </w:rPr>
        <w:t>הלכה ה</w:t>
      </w:r>
      <w:r>
        <w:rPr>
          <w:rFonts w:hint="cs"/>
          <w:rtl/>
        </w:rPr>
        <w:t xml:space="preserve">: </w:t>
      </w:r>
      <w:r>
        <w:rPr>
          <w:rFonts w:cs="Arial"/>
          <w:rtl/>
        </w:rPr>
        <w:t xml:space="preserve">ר' </w:t>
      </w:r>
      <w:proofErr w:type="spellStart"/>
      <w:r>
        <w:rPr>
          <w:rFonts w:cs="Arial"/>
          <w:rtl/>
        </w:rPr>
        <w:t>יוסה</w:t>
      </w:r>
      <w:proofErr w:type="spellEnd"/>
      <w:r>
        <w:rPr>
          <w:rFonts w:cs="Arial"/>
          <w:rtl/>
        </w:rPr>
        <w:t xml:space="preserve"> </w:t>
      </w:r>
      <w:proofErr w:type="spellStart"/>
      <w:r>
        <w:rPr>
          <w:rFonts w:cs="Arial"/>
          <w:rtl/>
        </w:rPr>
        <w:t>אומ</w:t>
      </w:r>
      <w:proofErr w:type="spellEnd"/>
      <w:r>
        <w:rPr>
          <w:rFonts w:cs="Arial"/>
          <w:rtl/>
        </w:rPr>
        <w:t xml:space="preserve">' עבד </w:t>
      </w:r>
      <w:proofErr w:type="spellStart"/>
      <w:r>
        <w:rPr>
          <w:rFonts w:cs="Arial"/>
          <w:rtl/>
        </w:rPr>
        <w:t>שאמ</w:t>
      </w:r>
      <w:proofErr w:type="spellEnd"/>
      <w:r>
        <w:rPr>
          <w:rFonts w:cs="Arial"/>
          <w:rtl/>
        </w:rPr>
        <w:t>' לו רבו הוי שותה יין שתי שנים ומטמא למתים שתי שנים שותה יין בפניו ושלא בפניו ומטמא למתים בפניו ושלא בפניו</w:t>
      </w:r>
    </w:p>
    <w:p w:rsidR="00C46A1E" w:rsidRDefault="00C46A1E" w:rsidP="00C46A1E">
      <w:pPr>
        <w:jc w:val="both"/>
        <w:rPr>
          <w:rtl/>
        </w:rPr>
      </w:pPr>
      <w:r>
        <w:rPr>
          <w:rFonts w:cs="Arial"/>
          <w:rtl/>
        </w:rPr>
        <w:t>3.</w:t>
      </w:r>
      <w:r>
        <w:rPr>
          <w:rFonts w:cs="Arial"/>
          <w:rtl/>
        </w:rPr>
        <w:tab/>
        <w:t>תלמוד ירושלמי (</w:t>
      </w:r>
      <w:proofErr w:type="spellStart"/>
      <w:r>
        <w:rPr>
          <w:rFonts w:cs="Arial"/>
          <w:rtl/>
        </w:rPr>
        <w:t>וילנא</w:t>
      </w:r>
      <w:proofErr w:type="spellEnd"/>
      <w:r>
        <w:rPr>
          <w:rFonts w:cs="Arial"/>
          <w:rtl/>
        </w:rPr>
        <w:t>) מסכת נזיר פרק ט</w:t>
      </w:r>
    </w:p>
    <w:p w:rsidR="00C46A1E" w:rsidRDefault="00C46A1E" w:rsidP="00C46A1E">
      <w:pPr>
        <w:jc w:val="both"/>
        <w:rPr>
          <w:rtl/>
        </w:rPr>
      </w:pPr>
      <w:proofErr w:type="spellStart"/>
      <w:r>
        <w:rPr>
          <w:rFonts w:cs="Arial"/>
          <w:rtl/>
        </w:rPr>
        <w:t>ויכוף</w:t>
      </w:r>
      <w:proofErr w:type="spellEnd"/>
      <w:r>
        <w:rPr>
          <w:rFonts w:cs="Arial"/>
          <w:rtl/>
        </w:rPr>
        <w:t xml:space="preserve"> את אשתו לא כן אמר רבי </w:t>
      </w:r>
      <w:proofErr w:type="spellStart"/>
      <w:r>
        <w:rPr>
          <w:rFonts w:cs="Arial"/>
          <w:rtl/>
        </w:rPr>
        <w:t>הונא</w:t>
      </w:r>
      <w:proofErr w:type="spellEnd"/>
      <w:r>
        <w:rPr>
          <w:rFonts w:cs="Arial"/>
          <w:rtl/>
        </w:rPr>
        <w:t xml:space="preserve"> </w:t>
      </w:r>
      <w:proofErr w:type="spellStart"/>
      <w:r>
        <w:rPr>
          <w:rFonts w:cs="Arial"/>
          <w:rtl/>
        </w:rPr>
        <w:t>הנייתי</w:t>
      </w:r>
      <w:proofErr w:type="spellEnd"/>
      <w:r>
        <w:rPr>
          <w:rFonts w:cs="Arial"/>
          <w:rtl/>
        </w:rPr>
        <w:t xml:space="preserve"> עליך כופה ומשמשתו </w:t>
      </w:r>
      <w:proofErr w:type="spellStart"/>
      <w:r>
        <w:rPr>
          <w:rFonts w:cs="Arial"/>
          <w:rtl/>
        </w:rPr>
        <w:t>הנייתך</w:t>
      </w:r>
      <w:proofErr w:type="spellEnd"/>
      <w:r>
        <w:rPr>
          <w:rFonts w:cs="Arial"/>
          <w:rtl/>
        </w:rPr>
        <w:t xml:space="preserve"> עלי הרי זה יפר שנייה היא שהוא </w:t>
      </w:r>
      <w:proofErr w:type="spellStart"/>
      <w:r>
        <w:rPr>
          <w:rFonts w:cs="Arial"/>
          <w:rtl/>
        </w:rPr>
        <w:t>הנייתו</w:t>
      </w:r>
      <w:proofErr w:type="spellEnd"/>
      <w:r>
        <w:rPr>
          <w:rFonts w:cs="Arial"/>
          <w:rtl/>
        </w:rPr>
        <w:t xml:space="preserve"> </w:t>
      </w:r>
      <w:proofErr w:type="spellStart"/>
      <w:r>
        <w:rPr>
          <w:rFonts w:cs="Arial"/>
          <w:rtl/>
        </w:rPr>
        <w:t>והנייתה</w:t>
      </w:r>
      <w:proofErr w:type="spellEnd"/>
      <w:r>
        <w:rPr>
          <w:rFonts w:cs="Arial"/>
          <w:rtl/>
        </w:rPr>
        <w:t xml:space="preserve"> ולא </w:t>
      </w:r>
      <w:proofErr w:type="spellStart"/>
      <w:r>
        <w:rPr>
          <w:rFonts w:cs="Arial"/>
          <w:rtl/>
        </w:rPr>
        <w:t>יכוף</w:t>
      </w:r>
      <w:proofErr w:type="spellEnd"/>
      <w:r>
        <w:rPr>
          <w:rFonts w:cs="Arial"/>
          <w:rtl/>
        </w:rPr>
        <w:t xml:space="preserve"> את עבדו </w:t>
      </w:r>
      <w:proofErr w:type="spellStart"/>
      <w:r>
        <w:rPr>
          <w:rFonts w:cs="Arial"/>
          <w:rtl/>
        </w:rPr>
        <w:t>שנייא</w:t>
      </w:r>
      <w:proofErr w:type="spellEnd"/>
      <w:r>
        <w:rPr>
          <w:rFonts w:cs="Arial"/>
          <w:rtl/>
        </w:rPr>
        <w:t xml:space="preserve"> היא </w:t>
      </w:r>
      <w:proofErr w:type="spellStart"/>
      <w:r>
        <w:rPr>
          <w:rFonts w:cs="Arial"/>
          <w:rtl/>
        </w:rPr>
        <w:t>דכתיב</w:t>
      </w:r>
      <w:proofErr w:type="spellEnd"/>
      <w:r>
        <w:rPr>
          <w:rFonts w:cs="Arial"/>
          <w:rtl/>
        </w:rPr>
        <w:t xml:space="preserve"> [במדבר ו ז] כי נזר </w:t>
      </w:r>
      <w:proofErr w:type="spellStart"/>
      <w:r>
        <w:rPr>
          <w:rFonts w:cs="Arial"/>
          <w:rtl/>
        </w:rPr>
        <w:t>אלהיו</w:t>
      </w:r>
      <w:proofErr w:type="spellEnd"/>
      <w:r>
        <w:rPr>
          <w:rFonts w:cs="Arial"/>
          <w:rtl/>
        </w:rPr>
        <w:t xml:space="preserve"> על ראשו את שאין לו אדון אחר יצא עבד שיש לו אדון אחר היה יכול למחות על דבר רבו אומר לו הלכה היא שמע לדברי רבך</w:t>
      </w:r>
    </w:p>
    <w:p w:rsidR="00C46A1E" w:rsidRDefault="00C46A1E" w:rsidP="00C46A1E">
      <w:pPr>
        <w:jc w:val="both"/>
        <w:rPr>
          <w:rtl/>
        </w:rPr>
      </w:pPr>
      <w:r>
        <w:rPr>
          <w:rFonts w:cs="Arial"/>
          <w:rtl/>
        </w:rPr>
        <w:t>תלמוד ירושלמי (</w:t>
      </w:r>
      <w:proofErr w:type="spellStart"/>
      <w:r>
        <w:rPr>
          <w:rFonts w:cs="Arial"/>
          <w:rtl/>
        </w:rPr>
        <w:t>וילנא</w:t>
      </w:r>
      <w:proofErr w:type="spellEnd"/>
      <w:r>
        <w:rPr>
          <w:rFonts w:cs="Arial"/>
          <w:rtl/>
        </w:rPr>
        <w:t>) מסכת נזיר פרק ט</w:t>
      </w:r>
    </w:p>
    <w:p w:rsidR="00C46A1E" w:rsidRDefault="00C46A1E" w:rsidP="00C46A1E">
      <w:pPr>
        <w:jc w:val="both"/>
        <w:rPr>
          <w:rtl/>
        </w:rPr>
      </w:pPr>
      <w:r>
        <w:rPr>
          <w:rFonts w:cs="Arial"/>
          <w:rtl/>
        </w:rPr>
        <w:t xml:space="preserve">עבר </w:t>
      </w:r>
      <w:proofErr w:type="spellStart"/>
      <w:r>
        <w:rPr>
          <w:rFonts w:cs="Arial"/>
          <w:rtl/>
        </w:rPr>
        <w:t>מכנגד</w:t>
      </w:r>
      <w:proofErr w:type="spellEnd"/>
      <w:r>
        <w:rPr>
          <w:rFonts w:cs="Arial"/>
          <w:rtl/>
        </w:rPr>
        <w:t xml:space="preserve"> פניו רבי מאיר אומר לא ישתה ר' יוסי אומר ישתה מה </w:t>
      </w:r>
      <w:proofErr w:type="spellStart"/>
      <w:r>
        <w:rPr>
          <w:rFonts w:cs="Arial"/>
          <w:rtl/>
        </w:rPr>
        <w:t>אנן</w:t>
      </w:r>
      <w:proofErr w:type="spellEnd"/>
      <w:r>
        <w:rPr>
          <w:rFonts w:cs="Arial"/>
          <w:rtl/>
        </w:rPr>
        <w:t xml:space="preserve"> קיימין אם </w:t>
      </w:r>
      <w:proofErr w:type="spellStart"/>
      <w:r>
        <w:rPr>
          <w:rFonts w:cs="Arial"/>
          <w:rtl/>
        </w:rPr>
        <w:t>בשאמר</w:t>
      </w:r>
      <w:proofErr w:type="spellEnd"/>
      <w:r>
        <w:rPr>
          <w:rFonts w:cs="Arial"/>
          <w:rtl/>
        </w:rPr>
        <w:t xml:space="preserve"> בין בפניי בין שלא בפניי שתה אוף רבי מאיר מודה אם באומר בפניי שתה שלא בפניי אל תשתה אוף רבי יוסי מודה אלא כן </w:t>
      </w:r>
      <w:proofErr w:type="spellStart"/>
      <w:r>
        <w:rPr>
          <w:rFonts w:cs="Arial"/>
          <w:rtl/>
        </w:rPr>
        <w:t>אנן</w:t>
      </w:r>
      <w:proofErr w:type="spellEnd"/>
      <w:r>
        <w:rPr>
          <w:rFonts w:cs="Arial"/>
          <w:rtl/>
        </w:rPr>
        <w:t xml:space="preserve"> קיימין באומר שתה רמ"א בפני שתה ושלא בפני אל תשתה רבי יוסי אומר כאומר בין בפניי בין שלא בפניי שתה:</w:t>
      </w:r>
    </w:p>
    <w:p w:rsidR="00C46A1E" w:rsidRDefault="00C46A1E" w:rsidP="00C46A1E">
      <w:pPr>
        <w:jc w:val="both"/>
        <w:rPr>
          <w:rtl/>
        </w:rPr>
      </w:pPr>
      <w:r>
        <w:rPr>
          <w:rFonts w:cs="Arial"/>
          <w:rtl/>
        </w:rPr>
        <w:t>4.</w:t>
      </w:r>
      <w:r>
        <w:rPr>
          <w:rFonts w:cs="Arial"/>
          <w:rtl/>
        </w:rPr>
        <w:tab/>
        <w:t xml:space="preserve">תלמוד בבלי מסכת נזיר דף </w:t>
      </w:r>
      <w:proofErr w:type="spellStart"/>
      <w:r>
        <w:rPr>
          <w:rFonts w:cs="Arial"/>
          <w:rtl/>
        </w:rPr>
        <w:t>סא</w:t>
      </w:r>
      <w:proofErr w:type="spellEnd"/>
      <w:r>
        <w:rPr>
          <w:rFonts w:cs="Arial"/>
          <w:rtl/>
        </w:rPr>
        <w:t xml:space="preserve"> עמוד א</w:t>
      </w:r>
    </w:p>
    <w:p w:rsidR="00C46A1E" w:rsidRDefault="00C46A1E" w:rsidP="00C46A1E">
      <w:pPr>
        <w:jc w:val="both"/>
        <w:rPr>
          <w:rtl/>
        </w:rPr>
      </w:pPr>
      <w:r>
        <w:rPr>
          <w:rFonts w:cs="Arial"/>
          <w:rtl/>
        </w:rPr>
        <w:t xml:space="preserve">/מתני'/. הכותים אין להם נזירות. נשים ועבדים יש להן נזירות. חומר בנשים </w:t>
      </w:r>
      <w:proofErr w:type="spellStart"/>
      <w:r>
        <w:rPr>
          <w:rFonts w:cs="Arial"/>
          <w:rtl/>
        </w:rPr>
        <w:t>מבעבדים</w:t>
      </w:r>
      <w:proofErr w:type="spellEnd"/>
      <w:r>
        <w:rPr>
          <w:rFonts w:cs="Arial"/>
          <w:rtl/>
        </w:rPr>
        <w:t xml:space="preserve">, שהוא כופה את עבדו ואינו כופה את אשתו. </w:t>
      </w:r>
    </w:p>
    <w:p w:rsidR="00C46A1E" w:rsidRDefault="00C46A1E" w:rsidP="00C46A1E">
      <w:pPr>
        <w:jc w:val="both"/>
        <w:rPr>
          <w:rtl/>
        </w:rPr>
      </w:pPr>
      <w:proofErr w:type="spellStart"/>
      <w:r>
        <w:rPr>
          <w:rFonts w:cs="Arial"/>
          <w:rtl/>
        </w:rPr>
        <w:t>גמ</w:t>
      </w:r>
      <w:proofErr w:type="spellEnd"/>
      <w:r>
        <w:rPr>
          <w:rFonts w:cs="Arial"/>
          <w:rtl/>
        </w:rPr>
        <w:t xml:space="preserve">'. </w:t>
      </w:r>
      <w:proofErr w:type="spellStart"/>
      <w:r>
        <w:rPr>
          <w:rFonts w:cs="Arial"/>
          <w:rtl/>
        </w:rPr>
        <w:t>קתני</w:t>
      </w:r>
      <w:proofErr w:type="spellEnd"/>
      <w:r>
        <w:rPr>
          <w:rFonts w:cs="Arial"/>
          <w:rtl/>
        </w:rPr>
        <w:t xml:space="preserve">: הכותים אין להם נזירות, מנא הני מילי? דתנו רבנן: דבר אל בני ישראל - ולא לעובדי כוכבים, ואמרת אליהם - לרבות את העבדים. למה לי קרא? האמרת: כל מצוה </w:t>
      </w:r>
      <w:proofErr w:type="spellStart"/>
      <w:r>
        <w:rPr>
          <w:rFonts w:cs="Arial"/>
          <w:rtl/>
        </w:rPr>
        <w:t>שהאשה</w:t>
      </w:r>
      <w:proofErr w:type="spellEnd"/>
      <w:r>
        <w:rPr>
          <w:rFonts w:cs="Arial"/>
          <w:rtl/>
        </w:rPr>
        <w:t xml:space="preserve"> חייבת בה - עבד חייב בה! אמר רבא: שאני הכא, </w:t>
      </w:r>
      <w:proofErr w:type="spellStart"/>
      <w:r>
        <w:rPr>
          <w:rFonts w:cs="Arial"/>
          <w:rtl/>
        </w:rPr>
        <w:t>דאמר</w:t>
      </w:r>
      <w:proofErr w:type="spellEnd"/>
      <w:r>
        <w:rPr>
          <w:rFonts w:cs="Arial"/>
          <w:rtl/>
        </w:rPr>
        <w:t xml:space="preserve"> קרא: לאסור איסר על נפשו, במי שנפשו קנויה לו, יצא עבד שאין נפשו קנויה לו, הואיל ואין נפשו קנויה לו - אימא גבי נזיר </w:t>
      </w:r>
      <w:proofErr w:type="spellStart"/>
      <w:r>
        <w:rPr>
          <w:rFonts w:cs="Arial"/>
          <w:rtl/>
        </w:rPr>
        <w:t>נמי</w:t>
      </w:r>
      <w:proofErr w:type="spellEnd"/>
      <w:r>
        <w:rPr>
          <w:rFonts w:cs="Arial"/>
          <w:rtl/>
        </w:rPr>
        <w:t xml:space="preserve"> לא, </w:t>
      </w:r>
      <w:proofErr w:type="spellStart"/>
      <w:r>
        <w:rPr>
          <w:rFonts w:cs="Arial"/>
          <w:rtl/>
        </w:rPr>
        <w:t>קמשמע</w:t>
      </w:r>
      <w:proofErr w:type="spellEnd"/>
      <w:r>
        <w:rPr>
          <w:rFonts w:cs="Arial"/>
          <w:rtl/>
        </w:rPr>
        <w:t xml:space="preserve"> לן.</w:t>
      </w:r>
    </w:p>
    <w:p w:rsidR="00C46A1E" w:rsidRDefault="00C46A1E" w:rsidP="00C46A1E">
      <w:pPr>
        <w:jc w:val="both"/>
        <w:rPr>
          <w:rtl/>
        </w:rPr>
      </w:pPr>
      <w:r>
        <w:rPr>
          <w:rFonts w:cs="Arial"/>
          <w:rtl/>
        </w:rPr>
        <w:t>תלמוד בבלי מסכת נזיר דף סב עמוד ב</w:t>
      </w:r>
    </w:p>
    <w:p w:rsidR="00C46A1E" w:rsidRDefault="00C46A1E" w:rsidP="00C46A1E">
      <w:pPr>
        <w:jc w:val="both"/>
        <w:rPr>
          <w:rtl/>
        </w:rPr>
      </w:pPr>
      <w:r>
        <w:rPr>
          <w:rFonts w:cs="Arial"/>
          <w:rtl/>
        </w:rPr>
        <w:t xml:space="preserve">מתני'. עבר </w:t>
      </w:r>
      <w:proofErr w:type="spellStart"/>
      <w:r>
        <w:rPr>
          <w:rFonts w:cs="Arial"/>
          <w:rtl/>
        </w:rPr>
        <w:t>מכנגד</w:t>
      </w:r>
      <w:proofErr w:type="spellEnd"/>
      <w:r>
        <w:rPr>
          <w:rFonts w:cs="Arial"/>
          <w:rtl/>
        </w:rPr>
        <w:t xml:space="preserve"> פניו - ר"מ אומר: לא ישתה, ורבי יוסי אומר: ישתה. </w:t>
      </w:r>
    </w:p>
    <w:p w:rsidR="00C46A1E" w:rsidRDefault="00C46A1E" w:rsidP="00C46A1E">
      <w:pPr>
        <w:jc w:val="both"/>
        <w:rPr>
          <w:rtl/>
        </w:rPr>
      </w:pPr>
      <w:proofErr w:type="spellStart"/>
      <w:r>
        <w:rPr>
          <w:rFonts w:cs="Arial"/>
          <w:rtl/>
        </w:rPr>
        <w:t>גמ</w:t>
      </w:r>
      <w:proofErr w:type="spellEnd"/>
      <w:r>
        <w:rPr>
          <w:rFonts w:cs="Arial"/>
          <w:rtl/>
        </w:rPr>
        <w:t xml:space="preserve">'. </w:t>
      </w:r>
      <w:proofErr w:type="spellStart"/>
      <w:r>
        <w:rPr>
          <w:rFonts w:cs="Arial"/>
          <w:rtl/>
        </w:rPr>
        <w:t>לימא</w:t>
      </w:r>
      <w:proofErr w:type="spellEnd"/>
      <w:r>
        <w:rPr>
          <w:rFonts w:cs="Arial"/>
          <w:rtl/>
        </w:rPr>
        <w:t xml:space="preserve">, </w:t>
      </w:r>
      <w:proofErr w:type="spellStart"/>
      <w:r>
        <w:rPr>
          <w:rFonts w:cs="Arial"/>
          <w:rtl/>
        </w:rPr>
        <w:t>בדשמואל</w:t>
      </w:r>
      <w:proofErr w:type="spellEnd"/>
      <w:r>
        <w:rPr>
          <w:rFonts w:cs="Arial"/>
          <w:rtl/>
        </w:rPr>
        <w:t xml:space="preserve"> </w:t>
      </w:r>
      <w:proofErr w:type="spellStart"/>
      <w:r>
        <w:rPr>
          <w:rFonts w:cs="Arial"/>
          <w:rtl/>
        </w:rPr>
        <w:t>קמיפלגי</w:t>
      </w:r>
      <w:proofErr w:type="spellEnd"/>
      <w:r>
        <w:rPr>
          <w:rFonts w:cs="Arial"/>
          <w:rtl/>
        </w:rPr>
        <w:t xml:space="preserve">, </w:t>
      </w:r>
      <w:proofErr w:type="spellStart"/>
      <w:r>
        <w:rPr>
          <w:rFonts w:cs="Arial"/>
          <w:rtl/>
        </w:rPr>
        <w:t>דאמר</w:t>
      </w:r>
      <w:proofErr w:type="spellEnd"/>
      <w:r>
        <w:rPr>
          <w:rFonts w:cs="Arial"/>
          <w:rtl/>
        </w:rPr>
        <w:t xml:space="preserve"> שמואל: המפקיר עבדו - יצא לחירות, וא"צ גט </w:t>
      </w:r>
      <w:proofErr w:type="spellStart"/>
      <w:r>
        <w:rPr>
          <w:rFonts w:cs="Arial"/>
          <w:rtl/>
        </w:rPr>
        <w:t>שיחרור</w:t>
      </w:r>
      <w:proofErr w:type="spellEnd"/>
      <w:r>
        <w:rPr>
          <w:rFonts w:cs="Arial"/>
          <w:rtl/>
        </w:rPr>
        <w:t xml:space="preserve">; ר"מ </w:t>
      </w:r>
      <w:proofErr w:type="spellStart"/>
      <w:r>
        <w:rPr>
          <w:rFonts w:cs="Arial"/>
          <w:rtl/>
        </w:rPr>
        <w:t>אית</w:t>
      </w:r>
      <w:proofErr w:type="spellEnd"/>
      <w:r>
        <w:rPr>
          <w:rFonts w:cs="Arial"/>
          <w:rtl/>
        </w:rPr>
        <w:t xml:space="preserve"> ליה </w:t>
      </w:r>
      <w:proofErr w:type="spellStart"/>
      <w:r>
        <w:rPr>
          <w:rFonts w:cs="Arial"/>
          <w:rtl/>
        </w:rPr>
        <w:t>דשמואל</w:t>
      </w:r>
      <w:proofErr w:type="spellEnd"/>
      <w:r>
        <w:rPr>
          <w:rFonts w:cs="Arial"/>
          <w:rtl/>
        </w:rPr>
        <w:t xml:space="preserve">, רבי יוסי לית ליה </w:t>
      </w:r>
      <w:proofErr w:type="spellStart"/>
      <w:r>
        <w:rPr>
          <w:rFonts w:cs="Arial"/>
          <w:rtl/>
        </w:rPr>
        <w:t>דשמואל</w:t>
      </w:r>
      <w:proofErr w:type="spellEnd"/>
      <w:r>
        <w:rPr>
          <w:rFonts w:cs="Arial"/>
          <w:rtl/>
        </w:rPr>
        <w:t xml:space="preserve">! לא, דכולי עלמא </w:t>
      </w:r>
      <w:proofErr w:type="spellStart"/>
      <w:r>
        <w:rPr>
          <w:rFonts w:cs="Arial"/>
          <w:rtl/>
        </w:rPr>
        <w:t>אית</w:t>
      </w:r>
      <w:proofErr w:type="spellEnd"/>
      <w:r>
        <w:rPr>
          <w:rFonts w:cs="Arial"/>
          <w:rtl/>
        </w:rPr>
        <w:t xml:space="preserve"> להו </w:t>
      </w:r>
      <w:proofErr w:type="spellStart"/>
      <w:r>
        <w:rPr>
          <w:rFonts w:cs="Arial"/>
          <w:rtl/>
        </w:rPr>
        <w:t>דשמואל</w:t>
      </w:r>
      <w:proofErr w:type="spellEnd"/>
      <w:r>
        <w:rPr>
          <w:rFonts w:cs="Arial"/>
          <w:rtl/>
        </w:rPr>
        <w:t xml:space="preserve">, אלא מאן </w:t>
      </w:r>
      <w:proofErr w:type="spellStart"/>
      <w:r>
        <w:rPr>
          <w:rFonts w:cs="Arial"/>
          <w:rtl/>
        </w:rPr>
        <w:t>דאמר</w:t>
      </w:r>
      <w:proofErr w:type="spellEnd"/>
      <w:r>
        <w:rPr>
          <w:rFonts w:cs="Arial"/>
          <w:rtl/>
        </w:rPr>
        <w:t xml:space="preserve"> ישתה, סבר: סוף סוף </w:t>
      </w:r>
      <w:proofErr w:type="spellStart"/>
      <w:r>
        <w:rPr>
          <w:rFonts w:cs="Arial"/>
          <w:rtl/>
        </w:rPr>
        <w:t>מיהדר</w:t>
      </w:r>
      <w:proofErr w:type="spellEnd"/>
      <w:r>
        <w:rPr>
          <w:rFonts w:cs="Arial"/>
          <w:rtl/>
        </w:rPr>
        <w:t xml:space="preserve"> הדר ואתי גביה, </w:t>
      </w:r>
      <w:proofErr w:type="spellStart"/>
      <w:r>
        <w:rPr>
          <w:rFonts w:cs="Arial"/>
          <w:rtl/>
        </w:rPr>
        <w:t>לישתי</w:t>
      </w:r>
      <w:proofErr w:type="spellEnd"/>
      <w:r>
        <w:rPr>
          <w:rFonts w:cs="Arial"/>
          <w:rtl/>
        </w:rPr>
        <w:t xml:space="preserve"> חמרא כי </w:t>
      </w:r>
      <w:proofErr w:type="spellStart"/>
      <w:r>
        <w:rPr>
          <w:rFonts w:cs="Arial"/>
          <w:rtl/>
        </w:rPr>
        <w:t>היכי</w:t>
      </w:r>
      <w:proofErr w:type="spellEnd"/>
      <w:r>
        <w:rPr>
          <w:rFonts w:cs="Arial"/>
          <w:rtl/>
        </w:rPr>
        <w:t xml:space="preserve"> דלא </w:t>
      </w:r>
      <w:proofErr w:type="spellStart"/>
      <w:r>
        <w:rPr>
          <w:rFonts w:cs="Arial"/>
          <w:rtl/>
        </w:rPr>
        <w:t>ליכחוש</w:t>
      </w:r>
      <w:proofErr w:type="spellEnd"/>
      <w:r>
        <w:rPr>
          <w:rFonts w:cs="Arial"/>
          <w:rtl/>
        </w:rPr>
        <w:t xml:space="preserve">; ולמאן </w:t>
      </w:r>
      <w:proofErr w:type="spellStart"/>
      <w:r>
        <w:rPr>
          <w:rFonts w:cs="Arial"/>
          <w:rtl/>
        </w:rPr>
        <w:t>דאמר</w:t>
      </w:r>
      <w:proofErr w:type="spellEnd"/>
      <w:r>
        <w:rPr>
          <w:rFonts w:cs="Arial"/>
          <w:rtl/>
        </w:rPr>
        <w:t xml:space="preserve"> לא ישתה, סבר: </w:t>
      </w:r>
      <w:proofErr w:type="spellStart"/>
      <w:r>
        <w:rPr>
          <w:rFonts w:cs="Arial"/>
          <w:rtl/>
        </w:rPr>
        <w:t>ליהוי</w:t>
      </w:r>
      <w:proofErr w:type="spellEnd"/>
      <w:r>
        <w:rPr>
          <w:rFonts w:cs="Arial"/>
          <w:rtl/>
        </w:rPr>
        <w:t xml:space="preserve"> ליה צערא כי </w:t>
      </w:r>
      <w:proofErr w:type="spellStart"/>
      <w:r>
        <w:rPr>
          <w:rFonts w:cs="Arial"/>
          <w:rtl/>
        </w:rPr>
        <w:t>היכי</w:t>
      </w:r>
      <w:proofErr w:type="spellEnd"/>
      <w:r>
        <w:rPr>
          <w:rFonts w:cs="Arial"/>
          <w:rtl/>
        </w:rPr>
        <w:t xml:space="preserve"> </w:t>
      </w:r>
      <w:proofErr w:type="spellStart"/>
      <w:r>
        <w:rPr>
          <w:rFonts w:cs="Arial"/>
          <w:rtl/>
        </w:rPr>
        <w:t>דליהדר</w:t>
      </w:r>
      <w:proofErr w:type="spellEnd"/>
      <w:r>
        <w:rPr>
          <w:rFonts w:cs="Arial"/>
          <w:rtl/>
        </w:rPr>
        <w:t xml:space="preserve"> גביה.</w:t>
      </w:r>
    </w:p>
    <w:p w:rsidR="00C46A1E" w:rsidRDefault="00C46A1E" w:rsidP="00C46A1E">
      <w:pPr>
        <w:jc w:val="both"/>
        <w:rPr>
          <w:rtl/>
        </w:rPr>
      </w:pPr>
      <w:r>
        <w:rPr>
          <w:rFonts w:cs="Arial"/>
          <w:rtl/>
        </w:rPr>
        <w:t>5.</w:t>
      </w:r>
      <w:r>
        <w:rPr>
          <w:rFonts w:cs="Arial"/>
          <w:rtl/>
        </w:rPr>
        <w:tab/>
        <w:t>עלי תמר נזיר פרק ט</w:t>
      </w:r>
    </w:p>
    <w:p w:rsidR="00C46A1E" w:rsidRDefault="00C46A1E" w:rsidP="00C46A1E">
      <w:pPr>
        <w:jc w:val="both"/>
        <w:rPr>
          <w:rtl/>
        </w:rPr>
      </w:pPr>
      <w:r>
        <w:rPr>
          <w:rFonts w:cs="Arial"/>
          <w:rtl/>
        </w:rPr>
        <w:t xml:space="preserve">ולא </w:t>
      </w:r>
      <w:proofErr w:type="spellStart"/>
      <w:r>
        <w:rPr>
          <w:rFonts w:cs="Arial"/>
          <w:rtl/>
        </w:rPr>
        <w:t>יכוף</w:t>
      </w:r>
      <w:proofErr w:type="spellEnd"/>
      <w:r>
        <w:rPr>
          <w:rFonts w:cs="Arial"/>
          <w:rtl/>
        </w:rPr>
        <w:t xml:space="preserve"> את עבדו שנייה הוא </w:t>
      </w:r>
      <w:proofErr w:type="spellStart"/>
      <w:r>
        <w:rPr>
          <w:rFonts w:cs="Arial"/>
          <w:rtl/>
        </w:rPr>
        <w:t>דכתיב</w:t>
      </w:r>
      <w:proofErr w:type="spellEnd"/>
      <w:r>
        <w:rPr>
          <w:rFonts w:cs="Arial"/>
          <w:rtl/>
        </w:rPr>
        <w:t xml:space="preserve"> כי נזר </w:t>
      </w:r>
      <w:proofErr w:type="spellStart"/>
      <w:r>
        <w:rPr>
          <w:rFonts w:cs="Arial"/>
          <w:rtl/>
        </w:rPr>
        <w:t>אלהיו</w:t>
      </w:r>
      <w:proofErr w:type="spellEnd"/>
      <w:r>
        <w:rPr>
          <w:rFonts w:cs="Arial"/>
          <w:rtl/>
        </w:rPr>
        <w:t xml:space="preserve"> על ראשו את שאין לו אדון אחר יצא עבד שיש לו אדון אחר. משמע שלומד זה מקרא. וקשה </w:t>
      </w:r>
      <w:proofErr w:type="spellStart"/>
      <w:r>
        <w:rPr>
          <w:rFonts w:cs="Arial"/>
          <w:rtl/>
        </w:rPr>
        <w:t>דהא</w:t>
      </w:r>
      <w:proofErr w:type="spellEnd"/>
      <w:r>
        <w:rPr>
          <w:rFonts w:cs="Arial"/>
          <w:rtl/>
        </w:rPr>
        <w:t xml:space="preserve"> מסיק לקמן נזירתו תורה והלכה שרבו כפפו, וכן להלן אומרים לו הלכה היא שמע לדברי רבך. וצ"ל שעיקרו הלכה למשה מסיני  וקרא </w:t>
      </w:r>
      <w:proofErr w:type="spellStart"/>
      <w:r>
        <w:rPr>
          <w:rFonts w:cs="Arial"/>
          <w:rtl/>
        </w:rPr>
        <w:t>אסכמתא</w:t>
      </w:r>
      <w:proofErr w:type="spellEnd"/>
      <w:r>
        <w:rPr>
          <w:rFonts w:cs="Arial"/>
          <w:rtl/>
        </w:rPr>
        <w:t xml:space="preserve"> היא. </w:t>
      </w:r>
    </w:p>
    <w:p w:rsidR="00C46A1E" w:rsidRDefault="00C46A1E" w:rsidP="00C46A1E">
      <w:pPr>
        <w:jc w:val="both"/>
        <w:rPr>
          <w:rtl/>
        </w:rPr>
      </w:pPr>
      <w:r>
        <w:rPr>
          <w:rFonts w:cs="Arial"/>
          <w:rtl/>
        </w:rPr>
        <w:lastRenderedPageBreak/>
        <w:t xml:space="preserve">ונ"ל שבטעם הלכה זו יש מחלוקת בין הבבלי והירושלמי, שלפי הבבלי הטעם שרבו </w:t>
      </w:r>
      <w:proofErr w:type="spellStart"/>
      <w:r>
        <w:rPr>
          <w:rFonts w:cs="Arial"/>
          <w:rtl/>
        </w:rPr>
        <w:t>כופו</w:t>
      </w:r>
      <w:proofErr w:type="spellEnd"/>
      <w:r>
        <w:rPr>
          <w:rFonts w:cs="Arial"/>
          <w:rtl/>
        </w:rPr>
        <w:t xml:space="preserve"> מפני שמחליש כוחו ומבטל מלאכת רבו, ואף שהנזירות חלה משום </w:t>
      </w:r>
      <w:proofErr w:type="spellStart"/>
      <w:r>
        <w:rPr>
          <w:rFonts w:cs="Arial"/>
          <w:rtl/>
        </w:rPr>
        <w:t>דכתיב</w:t>
      </w:r>
      <w:proofErr w:type="spellEnd"/>
      <w:r>
        <w:rPr>
          <w:rFonts w:cs="Arial"/>
          <w:rtl/>
        </w:rPr>
        <w:t xml:space="preserve"> ואמרת אליהם לרבות עבדים, מ"מ הרשות ביד רבו </w:t>
      </w:r>
      <w:proofErr w:type="spellStart"/>
      <w:r>
        <w:rPr>
          <w:rFonts w:cs="Arial"/>
          <w:rtl/>
        </w:rPr>
        <w:t>לכופו</w:t>
      </w:r>
      <w:proofErr w:type="spellEnd"/>
      <w:r>
        <w:rPr>
          <w:rFonts w:cs="Arial"/>
          <w:rtl/>
        </w:rPr>
        <w:t xml:space="preserve"> משום </w:t>
      </w:r>
      <w:proofErr w:type="spellStart"/>
      <w:r>
        <w:rPr>
          <w:rFonts w:cs="Arial"/>
          <w:rtl/>
        </w:rPr>
        <w:t>דכתיב</w:t>
      </w:r>
      <w:proofErr w:type="spellEnd"/>
      <w:r>
        <w:rPr>
          <w:rFonts w:cs="Arial"/>
          <w:rtl/>
        </w:rPr>
        <w:t xml:space="preserve"> לאסור איסר על נפשו, במי שנפשו קנויה לו, וכאן גופו קנוי לרבו למלאכתו, וכמ"ש ברש"י </w:t>
      </w:r>
      <w:proofErr w:type="spellStart"/>
      <w:r>
        <w:rPr>
          <w:rFonts w:cs="Arial"/>
          <w:rtl/>
        </w:rPr>
        <w:t>ובתוס</w:t>
      </w:r>
      <w:proofErr w:type="spellEnd"/>
      <w:r>
        <w:rPr>
          <w:rFonts w:cs="Arial"/>
          <w:rtl/>
        </w:rPr>
        <w:t xml:space="preserve">' ובפירוש </w:t>
      </w:r>
      <w:proofErr w:type="spellStart"/>
      <w:r>
        <w:rPr>
          <w:rFonts w:cs="Arial"/>
          <w:rtl/>
        </w:rPr>
        <w:t>הרא"ש</w:t>
      </w:r>
      <w:proofErr w:type="spellEnd"/>
      <w:r>
        <w:rPr>
          <w:rFonts w:cs="Arial"/>
          <w:rtl/>
        </w:rPr>
        <w:t xml:space="preserve"> עיין שם. </w:t>
      </w:r>
    </w:p>
    <w:p w:rsidR="00C46A1E" w:rsidRDefault="00C46A1E" w:rsidP="00C46A1E">
      <w:pPr>
        <w:jc w:val="both"/>
        <w:rPr>
          <w:rtl/>
        </w:rPr>
      </w:pPr>
      <w:r>
        <w:rPr>
          <w:rFonts w:cs="Arial"/>
          <w:rtl/>
        </w:rPr>
        <w:t xml:space="preserve">אבל לדעת הירושלמי עיקרו </w:t>
      </w:r>
      <w:proofErr w:type="spellStart"/>
      <w:r>
        <w:rPr>
          <w:rFonts w:cs="Arial"/>
          <w:rtl/>
        </w:rPr>
        <w:t>הלמ"מ</w:t>
      </w:r>
      <w:proofErr w:type="spellEnd"/>
      <w:r>
        <w:rPr>
          <w:rFonts w:cs="Arial"/>
          <w:rtl/>
        </w:rPr>
        <w:t xml:space="preserve"> והטעם הוא משום </w:t>
      </w:r>
      <w:proofErr w:type="spellStart"/>
      <w:r>
        <w:rPr>
          <w:rFonts w:cs="Arial"/>
          <w:rtl/>
        </w:rPr>
        <w:t>דכתיב</w:t>
      </w:r>
      <w:proofErr w:type="spellEnd"/>
      <w:r>
        <w:rPr>
          <w:rFonts w:cs="Arial"/>
          <w:rtl/>
        </w:rPr>
        <w:t xml:space="preserve"> מיין ושכר </w:t>
      </w:r>
      <w:proofErr w:type="spellStart"/>
      <w:r>
        <w:rPr>
          <w:rFonts w:cs="Arial"/>
          <w:rtl/>
        </w:rPr>
        <w:t>יזיר</w:t>
      </w:r>
      <w:proofErr w:type="spellEnd"/>
      <w:r>
        <w:rPr>
          <w:rFonts w:cs="Arial"/>
          <w:rtl/>
        </w:rPr>
        <w:t xml:space="preserve"> על נפשות מת לא יבא כי נזר </w:t>
      </w:r>
      <w:proofErr w:type="spellStart"/>
      <w:r>
        <w:rPr>
          <w:rFonts w:cs="Arial"/>
          <w:rtl/>
        </w:rPr>
        <w:t>אלהיו</w:t>
      </w:r>
      <w:proofErr w:type="spellEnd"/>
      <w:r>
        <w:rPr>
          <w:rFonts w:cs="Arial"/>
          <w:rtl/>
        </w:rPr>
        <w:t xml:space="preserve"> על ראשו, א"כ שתית יין והטומאה של הנזיר תלויה בתנאי שאין לו אחר שימחה בידו, יצא עבד שיש לו אדון אחר והוא יכול למחות בידו </w:t>
      </w:r>
      <w:proofErr w:type="spellStart"/>
      <w:r>
        <w:rPr>
          <w:rFonts w:cs="Arial"/>
          <w:rtl/>
        </w:rPr>
        <w:t>לכופו</w:t>
      </w:r>
      <w:proofErr w:type="spellEnd"/>
      <w:r>
        <w:rPr>
          <w:rFonts w:cs="Arial"/>
          <w:rtl/>
        </w:rPr>
        <w:t xml:space="preserve"> לשתות יין ולטמא למתים. ואין הטעם מפני שע"י היין והטומאה הוא נמנע מעשיית המלאכה לאדון, אלא אפילו אם ע"י מניעת שתיית יין אין נחלש כוחו כלום והוא מסוגל לעבודה כמו לפני הנזירות, ג"כ רבו יכול </w:t>
      </w:r>
      <w:proofErr w:type="spellStart"/>
      <w:r>
        <w:rPr>
          <w:rFonts w:cs="Arial"/>
          <w:rtl/>
        </w:rPr>
        <w:t>לכופו</w:t>
      </w:r>
      <w:proofErr w:type="spellEnd"/>
      <w:r>
        <w:rPr>
          <w:rFonts w:cs="Arial"/>
          <w:rtl/>
        </w:rPr>
        <w:t xml:space="preserve"> מפני שאמרה תורה את שאין לו אדון אחר יצא עבד </w:t>
      </w:r>
      <w:proofErr w:type="spellStart"/>
      <w:r>
        <w:rPr>
          <w:rFonts w:cs="Arial"/>
          <w:rtl/>
        </w:rPr>
        <w:t>וכו</w:t>
      </w:r>
      <w:proofErr w:type="spellEnd"/>
      <w:r>
        <w:rPr>
          <w:rFonts w:cs="Arial"/>
          <w:rtl/>
        </w:rPr>
        <w:t xml:space="preserve">', ועיקרו הוא </w:t>
      </w:r>
      <w:proofErr w:type="spellStart"/>
      <w:r>
        <w:rPr>
          <w:rFonts w:cs="Arial"/>
          <w:rtl/>
        </w:rPr>
        <w:t>הלמ"מ</w:t>
      </w:r>
      <w:proofErr w:type="spellEnd"/>
      <w:r>
        <w:rPr>
          <w:rFonts w:cs="Arial"/>
          <w:rtl/>
        </w:rPr>
        <w:t xml:space="preserve">. </w:t>
      </w:r>
    </w:p>
    <w:p w:rsidR="00C46A1E" w:rsidRDefault="00C46A1E" w:rsidP="00C46A1E">
      <w:pPr>
        <w:jc w:val="both"/>
        <w:rPr>
          <w:rtl/>
        </w:rPr>
      </w:pPr>
      <w:r>
        <w:rPr>
          <w:rFonts w:cs="Arial"/>
          <w:rtl/>
        </w:rPr>
        <w:t>6.</w:t>
      </w:r>
      <w:r>
        <w:rPr>
          <w:rFonts w:cs="Arial"/>
          <w:rtl/>
        </w:rPr>
        <w:tab/>
        <w:t>תוספות מסכת נזיר דף סב עמוד ב</w:t>
      </w:r>
    </w:p>
    <w:p w:rsidR="00C46A1E" w:rsidRDefault="00C46A1E" w:rsidP="00C46A1E">
      <w:pPr>
        <w:jc w:val="both"/>
        <w:rPr>
          <w:rtl/>
        </w:rPr>
      </w:pPr>
      <w:r>
        <w:rPr>
          <w:rFonts w:cs="Arial"/>
          <w:rtl/>
        </w:rPr>
        <w:t xml:space="preserve">חומר בעבדים שאינו </w:t>
      </w:r>
      <w:proofErr w:type="spellStart"/>
      <w:r>
        <w:rPr>
          <w:rFonts w:cs="Arial"/>
          <w:rtl/>
        </w:rPr>
        <w:t>מיפר</w:t>
      </w:r>
      <w:proofErr w:type="spellEnd"/>
      <w:r>
        <w:rPr>
          <w:rFonts w:cs="Arial"/>
          <w:rtl/>
        </w:rPr>
        <w:t xml:space="preserve"> נדרי עבדו - שאף בנזירות מוחה ונתרצה שוב לא יכול להתיר כי אם בהתרת חכם </w:t>
      </w:r>
      <w:proofErr w:type="spellStart"/>
      <w:r>
        <w:rPr>
          <w:rFonts w:cs="Arial"/>
          <w:rtl/>
        </w:rPr>
        <w:t>דוקא</w:t>
      </w:r>
      <w:proofErr w:type="spellEnd"/>
      <w:r>
        <w:rPr>
          <w:rFonts w:cs="Arial"/>
          <w:rtl/>
        </w:rPr>
        <w:t>.</w:t>
      </w:r>
    </w:p>
    <w:p w:rsidR="00C46A1E" w:rsidRDefault="00C46A1E" w:rsidP="00C46A1E">
      <w:pPr>
        <w:jc w:val="both"/>
        <w:rPr>
          <w:rtl/>
        </w:rPr>
      </w:pPr>
      <w:r>
        <w:rPr>
          <w:rFonts w:cs="Arial"/>
          <w:rtl/>
        </w:rPr>
        <w:t>7.  רמב"ם על משנה מסכת נזיר פרק ט משנה א</w:t>
      </w:r>
    </w:p>
    <w:p w:rsidR="00C46A1E" w:rsidRDefault="00C46A1E" w:rsidP="00C46A1E">
      <w:pPr>
        <w:jc w:val="both"/>
        <w:rPr>
          <w:rtl/>
        </w:rPr>
      </w:pPr>
      <w:r>
        <w:rPr>
          <w:rFonts w:cs="Arial"/>
          <w:rtl/>
        </w:rPr>
        <w:t xml:space="preserve">[א] </w:t>
      </w:r>
      <w:proofErr w:type="spellStart"/>
      <w:r>
        <w:rPr>
          <w:rFonts w:cs="Arial"/>
          <w:rtl/>
        </w:rPr>
        <w:t>בתחלת</w:t>
      </w:r>
      <w:proofErr w:type="spellEnd"/>
      <w:r>
        <w:rPr>
          <w:rFonts w:cs="Arial"/>
          <w:rtl/>
        </w:rPr>
        <w:t xml:space="preserve"> פרשת נזיר נאמר דבר אל בני ישראל, ואמרו בני ישראל ולא גוים. ואמר ה' בכל השבועות והנדרים לאסור אסר על נפשו, אמרו מי שנפשו קנויה לו יצא עבד שאין נפשו קנויה לו וכופף, הוא שיכריחהו לשתות </w:t>
      </w:r>
      <w:proofErr w:type="spellStart"/>
      <w:r>
        <w:rPr>
          <w:rFonts w:cs="Arial"/>
          <w:rtl/>
        </w:rPr>
        <w:t>ולהטמא</w:t>
      </w:r>
      <w:proofErr w:type="spellEnd"/>
      <w:r>
        <w:rPr>
          <w:rFonts w:cs="Arial"/>
          <w:rtl/>
        </w:rPr>
        <w:t xml:space="preserve"> וכלל הוא </w:t>
      </w:r>
      <w:proofErr w:type="spellStart"/>
      <w:r>
        <w:rPr>
          <w:rFonts w:cs="Arial"/>
          <w:rtl/>
        </w:rPr>
        <w:t>אצלינו</w:t>
      </w:r>
      <w:proofErr w:type="spellEnd"/>
      <w:r>
        <w:rPr>
          <w:rFonts w:cs="Arial"/>
          <w:rtl/>
        </w:rPr>
        <w:t xml:space="preserve"> בעבדים לנזירות </w:t>
      </w:r>
      <w:proofErr w:type="spellStart"/>
      <w:r>
        <w:rPr>
          <w:rFonts w:cs="Arial"/>
          <w:rtl/>
        </w:rPr>
        <w:t>כופהו</w:t>
      </w:r>
      <w:proofErr w:type="spellEnd"/>
      <w:r>
        <w:rPr>
          <w:rFonts w:cs="Arial"/>
          <w:rtl/>
        </w:rPr>
        <w:t xml:space="preserve">, לנדרים אינו יכול </w:t>
      </w:r>
      <w:proofErr w:type="spellStart"/>
      <w:r>
        <w:rPr>
          <w:rFonts w:cs="Arial"/>
          <w:rtl/>
        </w:rPr>
        <w:t>לכפותו</w:t>
      </w:r>
      <w:proofErr w:type="spellEnd"/>
      <w:r>
        <w:rPr>
          <w:rFonts w:cs="Arial"/>
          <w:rtl/>
        </w:rPr>
        <w:t xml:space="preserve">, לשבועה אינו צריך </w:t>
      </w:r>
      <w:proofErr w:type="spellStart"/>
      <w:r>
        <w:rPr>
          <w:rFonts w:cs="Arial"/>
          <w:rtl/>
        </w:rPr>
        <w:t>לכפותו</w:t>
      </w:r>
      <w:proofErr w:type="spellEnd"/>
      <w:r>
        <w:rPr>
          <w:rFonts w:cs="Arial"/>
          <w:rtl/>
        </w:rPr>
        <w:t xml:space="preserve">, לפי שאין אדם נשבע אלא על דבר שהוא קנינו וזה אין עצמו קנוי לו. אבל הנדרים שהן חלים עליו הם כגון שיאמר הרי עלי כך וכך אם אעשה כך וכך או אם אוכל כך או שיאסור על עצמו דברים שאין בהן </w:t>
      </w:r>
      <w:proofErr w:type="spellStart"/>
      <w:r>
        <w:rPr>
          <w:rFonts w:cs="Arial"/>
          <w:rtl/>
        </w:rPr>
        <w:t>ענוי</w:t>
      </w:r>
      <w:proofErr w:type="spellEnd"/>
      <w:r>
        <w:rPr>
          <w:rFonts w:cs="Arial"/>
          <w:rtl/>
        </w:rPr>
        <w:t xml:space="preserve"> נפש והן דברים שלא יבוא לעבד על ידי כך נזק בגופו ואינו מתבטל משום דבר שרבו רוצה. ואם אמר אדם לעבדו מופר לך הרי זה סלק מעליו שעבודו ונעשה בן חורין, ולפיכך משלים את נזירותו, ואמרו עבר מלפניו, כלומר אם ברח </w:t>
      </w:r>
      <w:proofErr w:type="spellStart"/>
      <w:r>
        <w:rPr>
          <w:rFonts w:cs="Arial"/>
          <w:rtl/>
        </w:rPr>
        <w:t>מאצלו</w:t>
      </w:r>
      <w:proofErr w:type="spellEnd"/>
      <w:r>
        <w:rPr>
          <w:rFonts w:cs="Arial"/>
          <w:rtl/>
        </w:rPr>
        <w:t xml:space="preserve"> או יצא </w:t>
      </w:r>
      <w:proofErr w:type="spellStart"/>
      <w:r>
        <w:rPr>
          <w:rFonts w:cs="Arial"/>
          <w:rtl/>
        </w:rPr>
        <w:t>מאצלו</w:t>
      </w:r>
      <w:proofErr w:type="spellEnd"/>
      <w:r>
        <w:rPr>
          <w:rFonts w:cs="Arial"/>
          <w:rtl/>
        </w:rPr>
        <w:t xml:space="preserve"> והוא נזיר ר' מאיר אומר לא ישתה כדי שיצטער ומתוך כך יחזור לרבו כדי שיכריחהו לשתות, ור' יוסי אומר ישתה כדי שלא </w:t>
      </w:r>
      <w:proofErr w:type="spellStart"/>
      <w:r>
        <w:rPr>
          <w:rFonts w:cs="Arial"/>
          <w:rtl/>
        </w:rPr>
        <w:t>יחלש</w:t>
      </w:r>
      <w:proofErr w:type="spellEnd"/>
      <w:r>
        <w:rPr>
          <w:rFonts w:cs="Arial"/>
          <w:rtl/>
        </w:rPr>
        <w:t xml:space="preserve"> ויאבד כיון </w:t>
      </w:r>
      <w:proofErr w:type="spellStart"/>
      <w:r>
        <w:rPr>
          <w:rFonts w:cs="Arial"/>
          <w:rtl/>
        </w:rPr>
        <w:t>שודאי</w:t>
      </w:r>
      <w:proofErr w:type="spellEnd"/>
      <w:r>
        <w:rPr>
          <w:rFonts w:cs="Arial"/>
          <w:rtl/>
        </w:rPr>
        <w:t xml:space="preserve"> יבקשהו רבו ויחפש אחריו ויחזור לרשותו והרי הוא כאלו עדיין ברשותו. והלכה כר' מאיר.</w:t>
      </w:r>
    </w:p>
    <w:p w:rsidR="00C46A1E" w:rsidRDefault="00C46A1E" w:rsidP="00C46A1E">
      <w:pPr>
        <w:jc w:val="both"/>
        <w:rPr>
          <w:rtl/>
        </w:rPr>
      </w:pPr>
      <w:r>
        <w:rPr>
          <w:rFonts w:cs="Arial"/>
          <w:rtl/>
        </w:rPr>
        <w:t xml:space="preserve">8. ר' עובדיה </w:t>
      </w:r>
      <w:proofErr w:type="spellStart"/>
      <w:r>
        <w:rPr>
          <w:rFonts w:cs="Arial"/>
          <w:rtl/>
        </w:rPr>
        <w:t>מברטנורא</w:t>
      </w:r>
      <w:proofErr w:type="spellEnd"/>
      <w:r>
        <w:rPr>
          <w:rFonts w:cs="Arial"/>
          <w:rtl/>
        </w:rPr>
        <w:t xml:space="preserve"> מסכת נזיר פרק ט משנה א</w:t>
      </w:r>
    </w:p>
    <w:p w:rsidR="00C46A1E" w:rsidRDefault="00C46A1E" w:rsidP="00C46A1E">
      <w:pPr>
        <w:jc w:val="both"/>
        <w:rPr>
          <w:rtl/>
        </w:rPr>
      </w:pPr>
      <w:r>
        <w:rPr>
          <w:rFonts w:cs="Arial"/>
          <w:rtl/>
        </w:rPr>
        <w:t xml:space="preserve">הפר לעבדו יצא לחירות משלים נזירותו - לאו </w:t>
      </w:r>
      <w:proofErr w:type="spellStart"/>
      <w:r>
        <w:rPr>
          <w:rFonts w:cs="Arial"/>
          <w:rtl/>
        </w:rPr>
        <w:t>דוקא</w:t>
      </w:r>
      <w:proofErr w:type="spellEnd"/>
      <w:r>
        <w:rPr>
          <w:rFonts w:cs="Arial"/>
          <w:rtl/>
        </w:rPr>
        <w:t xml:space="preserve"> הפר אלא אם כפה את עבדו לשתות יין </w:t>
      </w:r>
      <w:proofErr w:type="spellStart"/>
      <w:r>
        <w:rPr>
          <w:rFonts w:cs="Arial"/>
          <w:rtl/>
        </w:rPr>
        <w:t>ולהטמא</w:t>
      </w:r>
      <w:proofErr w:type="spellEnd"/>
      <w:r>
        <w:rPr>
          <w:rFonts w:cs="Arial"/>
          <w:rtl/>
        </w:rPr>
        <w:t xml:space="preserve"> למתים ואח"כ יצא העבד לחירות, חייב העבד להשלים נזירותו אחר שיצא לחירות. ורמב"ם פירש הפר לעבדו יצא לחירות, שהאומר לעבדו מופר לך, פקע זכות האדון ממנו ויצא העבד לחירות בשביל כן וצריך שישלים נזירותו. ולבי מהסס בפי' זה:</w:t>
      </w:r>
    </w:p>
    <w:p w:rsidR="00C46A1E" w:rsidRDefault="00C46A1E" w:rsidP="00C46A1E">
      <w:pPr>
        <w:jc w:val="both"/>
        <w:rPr>
          <w:rtl/>
        </w:rPr>
      </w:pPr>
      <w:r>
        <w:rPr>
          <w:rFonts w:cs="Arial"/>
          <w:rtl/>
        </w:rPr>
        <w:t>9. תפארת ישראל - יכין מסכת נזיר פרק ט משנה א</w:t>
      </w:r>
    </w:p>
    <w:p w:rsidR="00C46A1E" w:rsidRDefault="00C46A1E" w:rsidP="00C46A1E">
      <w:pPr>
        <w:jc w:val="both"/>
        <w:rPr>
          <w:rtl/>
        </w:rPr>
      </w:pPr>
      <w:r>
        <w:rPr>
          <w:rFonts w:cs="Arial"/>
          <w:rtl/>
        </w:rPr>
        <w:t xml:space="preserve">ו) משלים נזירתו. ומשלים נזירותו כך </w:t>
      </w:r>
      <w:proofErr w:type="spellStart"/>
      <w:r>
        <w:rPr>
          <w:rFonts w:cs="Arial"/>
          <w:rtl/>
        </w:rPr>
        <w:t>גירסת</w:t>
      </w:r>
      <w:proofErr w:type="spellEnd"/>
      <w:r>
        <w:rPr>
          <w:rFonts w:cs="Arial"/>
          <w:rtl/>
        </w:rPr>
        <w:t xml:space="preserve"> הרמב"ם, </w:t>
      </w:r>
      <w:proofErr w:type="spellStart"/>
      <w:r>
        <w:rPr>
          <w:rFonts w:cs="Arial"/>
          <w:rtl/>
        </w:rPr>
        <w:t>ור"ל</w:t>
      </w:r>
      <w:proofErr w:type="spellEnd"/>
      <w:r>
        <w:rPr>
          <w:rFonts w:cs="Arial"/>
          <w:rtl/>
        </w:rPr>
        <w:t xml:space="preserve"> </w:t>
      </w:r>
      <w:proofErr w:type="spellStart"/>
      <w:r>
        <w:rPr>
          <w:rFonts w:cs="Arial"/>
          <w:rtl/>
        </w:rPr>
        <w:t>דבאמר</w:t>
      </w:r>
      <w:proofErr w:type="spellEnd"/>
      <w:r>
        <w:rPr>
          <w:rFonts w:cs="Arial"/>
          <w:rtl/>
        </w:rPr>
        <w:t xml:space="preserve"> לעבדו מופר לך, על נזירותו שנזר, יצא לחרות אבל משלים נזירותו, </w:t>
      </w:r>
      <w:proofErr w:type="spellStart"/>
      <w:r>
        <w:rPr>
          <w:rFonts w:cs="Arial"/>
          <w:rtl/>
        </w:rPr>
        <w:t>ולראב"ד</w:t>
      </w:r>
      <w:proofErr w:type="spellEnd"/>
      <w:r>
        <w:rPr>
          <w:rFonts w:cs="Arial"/>
          <w:rtl/>
        </w:rPr>
        <w:t xml:space="preserve"> הגי' היא משלים נזירותו, </w:t>
      </w:r>
      <w:proofErr w:type="spellStart"/>
      <w:r>
        <w:rPr>
          <w:rFonts w:cs="Arial"/>
          <w:rtl/>
        </w:rPr>
        <w:t>ור"ל</w:t>
      </w:r>
      <w:proofErr w:type="spellEnd"/>
      <w:r>
        <w:rPr>
          <w:rFonts w:cs="Arial"/>
          <w:rtl/>
        </w:rPr>
        <w:t xml:space="preserve"> אם נשתחרר צריך להשלים נזירותו:</w:t>
      </w:r>
    </w:p>
    <w:p w:rsidR="00C46A1E" w:rsidRDefault="00C46A1E" w:rsidP="00C46A1E">
      <w:pPr>
        <w:jc w:val="both"/>
        <w:rPr>
          <w:rtl/>
        </w:rPr>
      </w:pPr>
      <w:r>
        <w:rPr>
          <w:rFonts w:cs="Arial"/>
          <w:rtl/>
        </w:rPr>
        <w:t>10. רמב"ם הלכות נזירות פרק ב</w:t>
      </w:r>
      <w:r>
        <w:rPr>
          <w:rFonts w:hint="cs"/>
          <w:rtl/>
        </w:rPr>
        <w:t xml:space="preserve"> </w:t>
      </w:r>
      <w:r>
        <w:rPr>
          <w:rFonts w:cs="Arial"/>
          <w:rtl/>
        </w:rPr>
        <w:t xml:space="preserve">הלכה </w:t>
      </w:r>
      <w:proofErr w:type="spellStart"/>
      <w:r>
        <w:rPr>
          <w:rFonts w:cs="Arial"/>
          <w:rtl/>
        </w:rPr>
        <w:t>יז</w:t>
      </w:r>
      <w:proofErr w:type="spellEnd"/>
      <w:r>
        <w:rPr>
          <w:rFonts w:hint="cs"/>
          <w:rtl/>
        </w:rPr>
        <w:t xml:space="preserve">: </w:t>
      </w:r>
      <w:r>
        <w:rPr>
          <w:rFonts w:cs="Arial"/>
          <w:rtl/>
        </w:rPr>
        <w:t xml:space="preserve">נשים ועבדים יש להן נזירות, והאב או הבעל מפר נזירות </w:t>
      </w:r>
      <w:proofErr w:type="spellStart"/>
      <w:r>
        <w:rPr>
          <w:rFonts w:cs="Arial"/>
          <w:rtl/>
        </w:rPr>
        <w:t>האשה</w:t>
      </w:r>
      <w:proofErr w:type="spellEnd"/>
      <w:r>
        <w:rPr>
          <w:rFonts w:cs="Arial"/>
          <w:rtl/>
        </w:rPr>
        <w:t xml:space="preserve"> אם רצה כשאר הנדרים, אבל העבד יש לרבו </w:t>
      </w:r>
      <w:proofErr w:type="spellStart"/>
      <w:r>
        <w:rPr>
          <w:rFonts w:cs="Arial"/>
          <w:rtl/>
        </w:rPr>
        <w:t>לכוף</w:t>
      </w:r>
      <w:proofErr w:type="spellEnd"/>
      <w:r>
        <w:rPr>
          <w:rFonts w:cs="Arial"/>
          <w:rtl/>
        </w:rPr>
        <w:t xml:space="preserve"> אותו לשתות </w:t>
      </w:r>
      <w:proofErr w:type="spellStart"/>
      <w:r>
        <w:rPr>
          <w:rFonts w:cs="Arial"/>
          <w:rtl/>
        </w:rPr>
        <w:t>ולהטמא</w:t>
      </w:r>
      <w:proofErr w:type="spellEnd"/>
      <w:r>
        <w:rPr>
          <w:rFonts w:cs="Arial"/>
          <w:rtl/>
        </w:rPr>
        <w:t xml:space="preserve"> למתים ואם לא כפה אותו נוהג נזירות. </w:t>
      </w:r>
    </w:p>
    <w:p w:rsidR="00C46A1E" w:rsidRDefault="00C46A1E" w:rsidP="00C46A1E">
      <w:pPr>
        <w:jc w:val="both"/>
        <w:rPr>
          <w:rtl/>
        </w:rPr>
      </w:pPr>
      <w:r>
        <w:rPr>
          <w:rFonts w:cs="Arial"/>
          <w:rtl/>
        </w:rPr>
        <w:t xml:space="preserve">הלכה </w:t>
      </w:r>
      <w:proofErr w:type="spellStart"/>
      <w:r>
        <w:rPr>
          <w:rFonts w:cs="Arial"/>
          <w:rtl/>
        </w:rPr>
        <w:t>יח</w:t>
      </w:r>
      <w:proofErr w:type="spellEnd"/>
      <w:r>
        <w:rPr>
          <w:rFonts w:hint="cs"/>
          <w:rtl/>
        </w:rPr>
        <w:t xml:space="preserve">: </w:t>
      </w:r>
      <w:r>
        <w:rPr>
          <w:rFonts w:cs="Arial"/>
          <w:rtl/>
        </w:rPr>
        <w:t xml:space="preserve">נדר העבד שאר נדרים שיש בהן עינוי נפש או </w:t>
      </w:r>
      <w:proofErr w:type="spellStart"/>
      <w:r>
        <w:rPr>
          <w:rFonts w:cs="Arial"/>
          <w:rtl/>
        </w:rPr>
        <w:t>שמעכבין</w:t>
      </w:r>
      <w:proofErr w:type="spellEnd"/>
      <w:r>
        <w:rPr>
          <w:rFonts w:cs="Arial"/>
          <w:rtl/>
        </w:rPr>
        <w:t xml:space="preserve"> את המלאכה או שהעריך, אין רבו צריך </w:t>
      </w:r>
      <w:proofErr w:type="spellStart"/>
      <w:r>
        <w:rPr>
          <w:rFonts w:cs="Arial"/>
          <w:rtl/>
        </w:rPr>
        <w:t>לכופו</w:t>
      </w:r>
      <w:proofErr w:type="spellEnd"/>
      <w:r>
        <w:rPr>
          <w:rFonts w:cs="Arial"/>
          <w:rtl/>
        </w:rPr>
        <w:t xml:space="preserve"> מפני שאין נפשו קנויה לו ולא יחול עליו נדר, למה הדבר דומה לאוסר פירות אחרים עליהם, אבל אם אין שם עינוי ולא דבר שמעכב מלאכה אינו יכול </w:t>
      </w:r>
      <w:proofErr w:type="spellStart"/>
      <w:r>
        <w:rPr>
          <w:rFonts w:cs="Arial"/>
          <w:rtl/>
        </w:rPr>
        <w:t>לכופו</w:t>
      </w:r>
      <w:proofErr w:type="spellEnd"/>
      <w:r>
        <w:rPr>
          <w:rFonts w:cs="Arial"/>
          <w:rtl/>
        </w:rPr>
        <w:t xml:space="preserve">, נדר עבדו בנזירות ואמר לו מופר לך יצא לחירות וחייב להשלים נזירותו, שהעבד </w:t>
      </w:r>
      <w:proofErr w:type="spellStart"/>
      <w:r>
        <w:rPr>
          <w:rFonts w:cs="Arial"/>
          <w:rtl/>
        </w:rPr>
        <w:t>כופין</w:t>
      </w:r>
      <w:proofErr w:type="spellEnd"/>
      <w:r>
        <w:rPr>
          <w:rFonts w:cs="Arial"/>
          <w:rtl/>
        </w:rPr>
        <w:t xml:space="preserve"> אותו ואין </w:t>
      </w:r>
      <w:proofErr w:type="spellStart"/>
      <w:r>
        <w:rPr>
          <w:rFonts w:cs="Arial"/>
          <w:rtl/>
        </w:rPr>
        <w:t>מפירין</w:t>
      </w:r>
      <w:proofErr w:type="spellEnd"/>
      <w:r>
        <w:rPr>
          <w:rFonts w:cs="Arial"/>
          <w:rtl/>
        </w:rPr>
        <w:t xml:space="preserve"> לו ואם הפר יצא לחירות. +/השגת </w:t>
      </w:r>
      <w:proofErr w:type="spellStart"/>
      <w:r>
        <w:rPr>
          <w:rFonts w:cs="Arial"/>
          <w:rtl/>
        </w:rPr>
        <w:t>הראב"ד</w:t>
      </w:r>
      <w:proofErr w:type="spellEnd"/>
      <w:r>
        <w:rPr>
          <w:rFonts w:cs="Arial"/>
          <w:rtl/>
        </w:rPr>
        <w:t xml:space="preserve">/ נדר עבדו בנזירות ואמר לו מופר לך יצא לחירות </w:t>
      </w:r>
      <w:proofErr w:type="spellStart"/>
      <w:r>
        <w:rPr>
          <w:rFonts w:cs="Arial"/>
          <w:rtl/>
        </w:rPr>
        <w:t>וכו</w:t>
      </w:r>
      <w:proofErr w:type="spellEnd"/>
      <w:r>
        <w:rPr>
          <w:rFonts w:cs="Arial"/>
          <w:rtl/>
        </w:rPr>
        <w:t xml:space="preserve">'. א"א כל זו </w:t>
      </w:r>
      <w:proofErr w:type="spellStart"/>
      <w:r>
        <w:rPr>
          <w:rFonts w:cs="Arial"/>
          <w:rtl/>
        </w:rPr>
        <w:t>הפסקא</w:t>
      </w:r>
      <w:proofErr w:type="spellEnd"/>
      <w:r>
        <w:rPr>
          <w:rFonts w:cs="Arial"/>
          <w:rtl/>
        </w:rPr>
        <w:t xml:space="preserve"> אינה כלום וטעות הוא שטעה בלשון המשנה וכך הוא לשון המשנה העיקרי הפר לאשתו הפר עולמית הפר לעבדו ויצא לחירות משלים נזירותו, עבר מנגד פניו ר"מ אומר לא ישתה ר' יוסי אומר ישתה, והפר לעבדו לאו </w:t>
      </w:r>
      <w:proofErr w:type="spellStart"/>
      <w:r>
        <w:rPr>
          <w:rFonts w:cs="Arial"/>
          <w:rtl/>
        </w:rPr>
        <w:t>דוקא</w:t>
      </w:r>
      <w:proofErr w:type="spellEnd"/>
      <w:r>
        <w:rPr>
          <w:rFonts w:cs="Arial"/>
          <w:rtl/>
        </w:rPr>
        <w:t xml:space="preserve"> לשון הפרה אלא אפי' </w:t>
      </w:r>
      <w:proofErr w:type="spellStart"/>
      <w:r>
        <w:rPr>
          <w:rFonts w:cs="Arial"/>
          <w:rtl/>
        </w:rPr>
        <w:t>כפאו</w:t>
      </w:r>
      <w:proofErr w:type="spellEnd"/>
      <w:r>
        <w:rPr>
          <w:rFonts w:cs="Arial"/>
          <w:rtl/>
        </w:rPr>
        <w:t xml:space="preserve"> ואמר לו שתה אם לא שתה ויצא לחירות משלים, וי"ל </w:t>
      </w:r>
      <w:proofErr w:type="spellStart"/>
      <w:r>
        <w:rPr>
          <w:rFonts w:cs="Arial"/>
          <w:rtl/>
        </w:rPr>
        <w:t>דוקא</w:t>
      </w:r>
      <w:proofErr w:type="spellEnd"/>
      <w:r>
        <w:rPr>
          <w:rFonts w:cs="Arial"/>
          <w:rtl/>
        </w:rPr>
        <w:t xml:space="preserve"> כשהפר ולא כפה מפני שאין הפרה לגבי עבד כלום אבל אם </w:t>
      </w:r>
      <w:proofErr w:type="spellStart"/>
      <w:r>
        <w:rPr>
          <w:rFonts w:cs="Arial"/>
          <w:rtl/>
        </w:rPr>
        <w:t>כפאו</w:t>
      </w:r>
      <w:proofErr w:type="spellEnd"/>
      <w:r>
        <w:rPr>
          <w:rFonts w:cs="Arial"/>
          <w:rtl/>
        </w:rPr>
        <w:t xml:space="preserve"> אף על פי שלא שתה כשיצא לחירות אינו משלים שכבר בטלו, ולא </w:t>
      </w:r>
      <w:proofErr w:type="spellStart"/>
      <w:r>
        <w:rPr>
          <w:rFonts w:cs="Arial"/>
          <w:rtl/>
        </w:rPr>
        <w:t>נהירא</w:t>
      </w:r>
      <w:proofErr w:type="spellEnd"/>
      <w:r>
        <w:rPr>
          <w:rFonts w:cs="Arial"/>
          <w:rtl/>
        </w:rPr>
        <w:t xml:space="preserve"> אלא אפי' </w:t>
      </w:r>
      <w:proofErr w:type="spellStart"/>
      <w:r>
        <w:rPr>
          <w:rFonts w:cs="Arial"/>
          <w:rtl/>
        </w:rPr>
        <w:t>בשכפאו</w:t>
      </w:r>
      <w:proofErr w:type="spellEnd"/>
      <w:r>
        <w:rPr>
          <w:rFonts w:cs="Arial"/>
          <w:rtl/>
        </w:rPr>
        <w:t xml:space="preserve"> משלים לפי שהוא כמי שאמר הריני נזיר לכשאצא לחירות שחלה עליו נזירות כשיצא.+</w:t>
      </w:r>
    </w:p>
    <w:p w:rsidR="007E3562" w:rsidRDefault="007E3562" w:rsidP="00C46A1E">
      <w:pPr>
        <w:jc w:val="both"/>
      </w:pPr>
    </w:p>
    <w:sectPr w:rsidR="007E3562" w:rsidSect="00451C78">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A1E"/>
    <w:rsid w:val="00451C78"/>
    <w:rsid w:val="007E3562"/>
    <w:rsid w:val="00877C6A"/>
    <w:rsid w:val="00920F50"/>
    <w:rsid w:val="00C46A1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DCFCCC-BF95-4FFF-A4CE-79BEA84A5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1041</Words>
  <Characters>5209</Characters>
  <Application>Microsoft Office Word</Application>
  <DocSecurity>0</DocSecurity>
  <Lines>43</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2023-03-29T14:37:00Z</dcterms:created>
  <dcterms:modified xsi:type="dcterms:W3CDTF">2023-03-29T14:43:00Z</dcterms:modified>
</cp:coreProperties>
</file>